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2A4DF" w14:textId="60BF11BF" w:rsidR="0031277A" w:rsidRPr="0031277A" w:rsidRDefault="0031277A" w:rsidP="00C5008B">
      <w:pPr>
        <w:pStyle w:val="Title"/>
      </w:pPr>
      <w:r w:rsidRPr="00C5008B">
        <w:t>Behavioural</w:t>
      </w:r>
      <w:r w:rsidRPr="0031277A">
        <w:t xml:space="preserve"> Economics </w:t>
      </w:r>
      <w:r w:rsidR="00B45CE9">
        <w:t xml:space="preserve">Sports </w:t>
      </w:r>
      <w:r w:rsidR="0034297B">
        <w:t>Bingo</w:t>
      </w:r>
    </w:p>
    <w:p w14:paraId="04AE3EDE" w14:textId="2F3A6486" w:rsidR="00741B5B" w:rsidRDefault="00741B5B" w:rsidP="00741B5B">
      <w:pPr>
        <w:rPr>
          <w:b/>
        </w:rPr>
      </w:pPr>
      <w:r w:rsidRPr="00741B5B">
        <w:t xml:space="preserve">Watching televised sport is always exciting. Sometimes the games themselves disappoint but the commentators always entertain. They are normal people paid to talk for hours </w:t>
      </w:r>
      <w:r w:rsidR="002F012C">
        <w:t xml:space="preserve">on end </w:t>
      </w:r>
      <w:r w:rsidRPr="00741B5B">
        <w:t xml:space="preserve">and their pronouncements, while often of dubious factual basis, reveal how we think. Behavioural Economics Bingo allows you to </w:t>
      </w:r>
      <w:r w:rsidR="003B3D1F">
        <w:t>gain enjoyment from</w:t>
      </w:r>
      <w:r w:rsidRPr="00741B5B">
        <w:t xml:space="preserve"> the common traps that commentators</w:t>
      </w:r>
      <w:r w:rsidR="002F012C">
        <w:t>, players,</w:t>
      </w:r>
      <w:r w:rsidR="00571117">
        <w:t xml:space="preserve"> coaches, and your watching companions</w:t>
      </w:r>
      <w:r w:rsidRPr="00741B5B">
        <w:t xml:space="preserve"> fall into. We highlight them to help people question the way all of us t</w:t>
      </w:r>
      <w:r>
        <w:t>hink about how the world works.</w:t>
      </w:r>
    </w:p>
    <w:p w14:paraId="78A17F97" w14:textId="20B61772" w:rsidR="001068CF" w:rsidRPr="0031277A" w:rsidRDefault="001068CF" w:rsidP="004E2F9D">
      <w:pPr>
        <w:pStyle w:val="Heading2"/>
        <w:rPr>
          <w:b w:val="0"/>
        </w:rPr>
      </w:pPr>
      <w:r w:rsidRPr="0031277A">
        <w:rPr>
          <w:b w:val="0"/>
        </w:rPr>
        <w:t>Rules When Watching Any Sporting Event</w:t>
      </w:r>
    </w:p>
    <w:p w14:paraId="66A8CEFF" w14:textId="77777777" w:rsidR="001068CF" w:rsidRPr="003B3D1F" w:rsidRDefault="001068CF" w:rsidP="001068CF">
      <w:pPr>
        <w:pStyle w:val="Address"/>
        <w:numPr>
          <w:ilvl w:val="0"/>
          <w:numId w:val="12"/>
        </w:numPr>
        <w:rPr>
          <w:color w:val="000000" w:themeColor="text1"/>
          <w:sz w:val="24"/>
        </w:rPr>
      </w:pPr>
      <w:r w:rsidRPr="003B3D1F">
        <w:rPr>
          <w:color w:val="000000" w:themeColor="text1"/>
          <w:sz w:val="24"/>
        </w:rPr>
        <w:t>Appoint an impartial judge (someone who doesn’t’ experience any behavioural effects)</w:t>
      </w:r>
    </w:p>
    <w:p w14:paraId="7519F250" w14:textId="492023AC" w:rsidR="001068CF" w:rsidRPr="003B3D1F" w:rsidRDefault="001068CF" w:rsidP="001068CF">
      <w:pPr>
        <w:pStyle w:val="Address"/>
        <w:numPr>
          <w:ilvl w:val="0"/>
          <w:numId w:val="12"/>
        </w:numPr>
        <w:rPr>
          <w:color w:val="000000" w:themeColor="text1"/>
          <w:sz w:val="24"/>
        </w:rPr>
      </w:pPr>
      <w:r w:rsidRPr="003B3D1F">
        <w:rPr>
          <w:color w:val="000000" w:themeColor="text1"/>
          <w:sz w:val="24"/>
        </w:rPr>
        <w:t xml:space="preserve">Look at the </w:t>
      </w:r>
      <w:r w:rsidR="003B3D1F" w:rsidRPr="002F012C">
        <w:rPr>
          <w:i/>
          <w:color w:val="000000" w:themeColor="text1"/>
          <w:sz w:val="24"/>
        </w:rPr>
        <w:t>Explanation of Behavioural Effects</w:t>
      </w:r>
      <w:r w:rsidR="003B3D1F">
        <w:rPr>
          <w:color w:val="000000" w:themeColor="text1"/>
          <w:sz w:val="24"/>
        </w:rPr>
        <w:t xml:space="preserve"> </w:t>
      </w:r>
      <w:r w:rsidRPr="003B3D1F">
        <w:rPr>
          <w:color w:val="000000" w:themeColor="text1"/>
          <w:sz w:val="24"/>
        </w:rPr>
        <w:t>sheet for examples of each effect</w:t>
      </w:r>
    </w:p>
    <w:p w14:paraId="7F71D38E" w14:textId="7929CC3B" w:rsidR="001068CF" w:rsidRPr="003B3D1F" w:rsidRDefault="001068CF" w:rsidP="001068CF">
      <w:pPr>
        <w:pStyle w:val="Address"/>
        <w:numPr>
          <w:ilvl w:val="0"/>
          <w:numId w:val="12"/>
        </w:numPr>
        <w:rPr>
          <w:color w:val="000000" w:themeColor="text1"/>
          <w:sz w:val="24"/>
        </w:rPr>
      </w:pPr>
      <w:r w:rsidRPr="003B3D1F">
        <w:rPr>
          <w:color w:val="000000" w:themeColor="text1"/>
          <w:sz w:val="24"/>
        </w:rPr>
        <w:t>Players mark their own sheets. (</w:t>
      </w:r>
      <w:r w:rsidR="003B3D1F">
        <w:rPr>
          <w:color w:val="000000" w:themeColor="text1"/>
          <w:sz w:val="24"/>
        </w:rPr>
        <w:t>A</w:t>
      </w:r>
      <w:r w:rsidRPr="003B3D1F">
        <w:rPr>
          <w:color w:val="000000" w:themeColor="text1"/>
          <w:sz w:val="24"/>
        </w:rPr>
        <w:t>sk</w:t>
      </w:r>
      <w:r w:rsidR="003B3D1F">
        <w:rPr>
          <w:color w:val="000000" w:themeColor="text1"/>
          <w:sz w:val="24"/>
        </w:rPr>
        <w:t>ing</w:t>
      </w:r>
      <w:r w:rsidR="002F012C">
        <w:rPr>
          <w:color w:val="000000" w:themeColor="text1"/>
          <w:sz w:val="24"/>
        </w:rPr>
        <w:t xml:space="preserve"> judge for guidance when</w:t>
      </w:r>
      <w:r w:rsidRPr="003B3D1F">
        <w:rPr>
          <w:color w:val="000000" w:themeColor="text1"/>
          <w:sz w:val="24"/>
        </w:rPr>
        <w:t xml:space="preserve"> they aren’t sure</w:t>
      </w:r>
      <w:r w:rsidR="002F012C">
        <w:rPr>
          <w:color w:val="000000" w:themeColor="text1"/>
          <w:sz w:val="24"/>
        </w:rPr>
        <w:t>)</w:t>
      </w:r>
    </w:p>
    <w:p w14:paraId="4CCDEF63" w14:textId="53F31064" w:rsidR="001068CF" w:rsidRPr="003B3D1F" w:rsidRDefault="002F012C" w:rsidP="001068CF">
      <w:pPr>
        <w:pStyle w:val="Address"/>
        <w:numPr>
          <w:ilvl w:val="0"/>
          <w:numId w:val="12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. The first to shout bingo</w:t>
      </w:r>
      <w:r w:rsidR="00741B5B" w:rsidRPr="003B3D1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after crossing</w:t>
      </w:r>
      <w:r w:rsidR="001068CF" w:rsidRPr="003B3D1F">
        <w:rPr>
          <w:color w:val="000000" w:themeColor="text1"/>
          <w:sz w:val="24"/>
        </w:rPr>
        <w:t xml:space="preserve"> o</w:t>
      </w:r>
      <w:r w:rsidR="00741B5B" w:rsidRPr="003B3D1F">
        <w:rPr>
          <w:color w:val="000000" w:themeColor="text1"/>
          <w:sz w:val="24"/>
        </w:rPr>
        <w:t>ff an</w:t>
      </w:r>
      <w:r w:rsidR="001068CF" w:rsidRPr="003B3D1F">
        <w:rPr>
          <w:color w:val="000000" w:themeColor="text1"/>
          <w:sz w:val="24"/>
        </w:rPr>
        <w:t xml:space="preserve"> entire row or column</w:t>
      </w:r>
      <w:r>
        <w:rPr>
          <w:color w:val="000000" w:themeColor="text1"/>
          <w:sz w:val="24"/>
        </w:rPr>
        <w:t xml:space="preserve"> wins</w:t>
      </w:r>
    </w:p>
    <w:p w14:paraId="13658C19" w14:textId="509F7092" w:rsidR="001068CF" w:rsidRPr="003B3D1F" w:rsidRDefault="003B3D1F" w:rsidP="001068CF">
      <w:pPr>
        <w:pStyle w:val="Address"/>
        <w:numPr>
          <w:ilvl w:val="0"/>
          <w:numId w:val="12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Version 1: P</w:t>
      </w:r>
      <w:r w:rsidR="001068CF" w:rsidRPr="003B3D1F">
        <w:rPr>
          <w:color w:val="000000" w:themeColor="text1"/>
          <w:sz w:val="24"/>
        </w:rPr>
        <w:t xml:space="preserve">layers </w:t>
      </w:r>
      <w:r>
        <w:rPr>
          <w:color w:val="000000" w:themeColor="text1"/>
          <w:sz w:val="24"/>
        </w:rPr>
        <w:t>show their completed cards to the judge</w:t>
      </w:r>
      <w:r w:rsidR="002F012C">
        <w:rPr>
          <w:color w:val="000000" w:themeColor="text1"/>
          <w:sz w:val="24"/>
        </w:rPr>
        <w:t xml:space="preserve"> who verifies the win</w:t>
      </w:r>
      <w:r>
        <w:rPr>
          <w:color w:val="000000" w:themeColor="text1"/>
          <w:sz w:val="24"/>
        </w:rPr>
        <w:br/>
        <w:t>Version 2: Players</w:t>
      </w:r>
      <w:r w:rsidR="001068CF" w:rsidRPr="003B3D1F">
        <w:rPr>
          <w:color w:val="000000" w:themeColor="text1"/>
          <w:sz w:val="24"/>
        </w:rPr>
        <w:t xml:space="preserve"> shred their cards before anyone looks at it</w:t>
      </w:r>
      <w:r>
        <w:rPr>
          <w:color w:val="000000" w:themeColor="text1"/>
          <w:sz w:val="24"/>
        </w:rPr>
        <w:br/>
        <w:t>Version 1 often</w:t>
      </w:r>
      <w:r w:rsidR="001068CF" w:rsidRPr="003B3D1F">
        <w:rPr>
          <w:color w:val="000000" w:themeColor="text1"/>
          <w:sz w:val="24"/>
        </w:rPr>
        <w:t xml:space="preserve"> take</w:t>
      </w:r>
      <w:r w:rsidR="00741B5B" w:rsidRPr="003B3D1F">
        <w:rPr>
          <w:color w:val="000000" w:themeColor="text1"/>
          <w:sz w:val="24"/>
        </w:rPr>
        <w:t>s</w:t>
      </w:r>
      <w:r w:rsidR="001068CF" w:rsidRPr="003B3D1F">
        <w:rPr>
          <w:color w:val="000000" w:themeColor="text1"/>
          <w:sz w:val="24"/>
        </w:rPr>
        <w:t xml:space="preserve"> longer</w:t>
      </w:r>
    </w:p>
    <w:p w14:paraId="09E7A110" w14:textId="216481FF" w:rsidR="001068CF" w:rsidRPr="004E2F9D" w:rsidRDefault="003B3D1F" w:rsidP="004E2F9D">
      <w:pPr>
        <w:pStyle w:val="Heading2"/>
        <w:rPr>
          <w:b w:val="0"/>
        </w:rPr>
      </w:pPr>
      <w:r>
        <w:rPr>
          <w:b w:val="0"/>
        </w:rPr>
        <w:t>Alternative Drinking Game V</w:t>
      </w:r>
      <w:r w:rsidR="001068CF" w:rsidRPr="004E2F9D">
        <w:rPr>
          <w:b w:val="0"/>
        </w:rPr>
        <w:t>ersion</w:t>
      </w:r>
    </w:p>
    <w:p w14:paraId="7A1246BD" w14:textId="541A0410" w:rsidR="00A1287A" w:rsidRDefault="00A1287A" w:rsidP="00741B5B">
      <w:r>
        <w:t>W</w:t>
      </w:r>
      <w:r w:rsidR="001068CF" w:rsidRPr="00CF1934">
        <w:t>hen</w:t>
      </w:r>
      <w:r w:rsidR="002F012C">
        <w:t>ever</w:t>
      </w:r>
      <w:r w:rsidR="001068CF" w:rsidRPr="00CF1934">
        <w:t xml:space="preserve"> a </w:t>
      </w:r>
      <w:r>
        <w:t xml:space="preserve">player, coach, </w:t>
      </w:r>
      <w:r w:rsidR="001068CF" w:rsidRPr="00CF1934">
        <w:t xml:space="preserve">commentator </w:t>
      </w:r>
      <w:r w:rsidR="003B3D1F">
        <w:t xml:space="preserve">or a watching companion </w:t>
      </w:r>
      <w:r w:rsidR="002F012C">
        <w:t>makes a statement that fits the Behavioural Effects description</w:t>
      </w:r>
      <w:r>
        <w:t>.</w:t>
      </w:r>
    </w:p>
    <w:p w14:paraId="36ADCD5B" w14:textId="77777777" w:rsidR="002F012C" w:rsidRDefault="002F012C" w:rsidP="00741B5B">
      <w:r>
        <w:t xml:space="preserve">If one with </w:t>
      </w:r>
      <w:r w:rsidR="00A1287A">
        <w:t>Yellow</w:t>
      </w:r>
      <w:r w:rsidR="00A1287A" w:rsidRPr="00CF1934">
        <w:t xml:space="preserve"> background</w:t>
      </w:r>
      <w:r w:rsidR="00A1287A">
        <w:t>: Person spotting the effect nominates who takes a gulp</w:t>
      </w:r>
      <w:r w:rsidR="003B3D1F">
        <w:br/>
      </w:r>
      <w:r>
        <w:t xml:space="preserve">If on with </w:t>
      </w:r>
      <w:r w:rsidR="00A1287A">
        <w:t>Green backgro</w:t>
      </w:r>
      <w:r>
        <w:t>und: Person spotting the effect</w:t>
      </w:r>
      <w:r w:rsidR="00A1287A">
        <w:t xml:space="preserve"> nominates two people to take a gulp</w:t>
      </w:r>
      <w:r w:rsidR="003B3D1F">
        <w:br/>
      </w:r>
      <w:r w:rsidR="00A1287A">
        <w:t>Everyone drinks</w:t>
      </w:r>
      <w:r w:rsidR="001068CF" w:rsidRPr="00CF1934">
        <w:t xml:space="preserve"> for a</w:t>
      </w:r>
      <w:r w:rsidR="00741B5B">
        <w:t>ny</w:t>
      </w:r>
      <w:r w:rsidR="001068CF" w:rsidRPr="00CF1934">
        <w:t xml:space="preserve"> social awkward comment </w:t>
      </w:r>
      <w:r w:rsidR="00724C40">
        <w:t>(</w:t>
      </w:r>
      <w:r>
        <w:t xml:space="preserve">those with a </w:t>
      </w:r>
      <w:r w:rsidR="00724C40">
        <w:t>purple background)</w:t>
      </w:r>
    </w:p>
    <w:p w14:paraId="25F1BE1E" w14:textId="5DAFA730" w:rsidR="001068CF" w:rsidRDefault="003B3D1F" w:rsidP="002F012C">
      <w:pPr>
        <w:ind w:firstLine="720"/>
      </w:pPr>
      <w:r>
        <w:t>I</w:t>
      </w:r>
      <w:r w:rsidR="001068CF">
        <w:t>f playing the related evolutionary</w:t>
      </w:r>
      <w:r>
        <w:t xml:space="preserve"> psychology version of the game </w:t>
      </w:r>
      <w:r w:rsidR="002F012C">
        <w:t xml:space="preserve">everyone </w:t>
      </w:r>
      <w:r>
        <w:t>take</w:t>
      </w:r>
      <w:r w:rsidR="002F012C">
        <w:t>s</w:t>
      </w:r>
      <w:r>
        <w:t xml:space="preserve"> extra gulps for social awkward comments</w:t>
      </w:r>
      <w:r w:rsidR="001068CF">
        <w:t>.</w:t>
      </w:r>
    </w:p>
    <w:p w14:paraId="5746BE95" w14:textId="2021BD81" w:rsidR="00CF1934" w:rsidRDefault="00CF1934" w:rsidP="001068CF">
      <w:pPr>
        <w:pStyle w:val="Address"/>
        <w:ind w:left="1080"/>
        <w:sectPr w:rsidR="00CF1934" w:rsidSect="00741B5B">
          <w:pgSz w:w="15840" w:h="12240" w:orient="landscape" w:code="1"/>
          <w:pgMar w:top="2160" w:right="1440" w:bottom="2160" w:left="1080" w:header="720" w:footer="792" w:gutter="0"/>
          <w:cols w:space="720"/>
          <w:docGrid w:linePitch="360"/>
        </w:sectPr>
      </w:pPr>
    </w:p>
    <w:p w14:paraId="5B1B4E67" w14:textId="7166A488" w:rsidR="00CF1934" w:rsidRPr="001D5D5C" w:rsidRDefault="00CF1934" w:rsidP="001D5D5C">
      <w:pPr>
        <w:pStyle w:val="Heading1"/>
        <w:jc w:val="center"/>
        <w:rPr>
          <w:sz w:val="40"/>
        </w:rPr>
      </w:pPr>
      <w:r w:rsidRPr="001D5D5C">
        <w:rPr>
          <w:sz w:val="40"/>
        </w:rPr>
        <w:lastRenderedPageBreak/>
        <w:t>Behavioural Economics Bingo Card</w:t>
      </w:r>
    </w:p>
    <w:tbl>
      <w:tblPr>
        <w:tblStyle w:val="TableGrid"/>
        <w:tblW w:w="13680" w:type="dxa"/>
        <w:shd w:val="clear" w:color="auto" w:fill="FAF4DA" w:themeFill="accent3" w:themeFillTint="33"/>
        <w:tblLook w:val="04A0" w:firstRow="1" w:lastRow="0" w:firstColumn="1" w:lastColumn="0" w:noHBand="0" w:noVBand="1"/>
      </w:tblPr>
      <w:tblGrid>
        <w:gridCol w:w="2725"/>
        <w:gridCol w:w="2771"/>
        <w:gridCol w:w="2728"/>
        <w:gridCol w:w="2726"/>
        <w:gridCol w:w="2730"/>
      </w:tblGrid>
      <w:tr w:rsidR="001D5D5C" w:rsidRPr="001D5D5C" w14:paraId="5DF239F8" w14:textId="77777777" w:rsidTr="005135E4">
        <w:trPr>
          <w:trHeight w:val="1296"/>
        </w:trPr>
        <w:tc>
          <w:tcPr>
            <w:tcW w:w="2725" w:type="dxa"/>
            <w:shd w:val="clear" w:color="auto" w:fill="FAF4DA" w:themeFill="accent3" w:themeFillTint="33"/>
          </w:tcPr>
          <w:p w14:paraId="4FEF238B" w14:textId="701AD2C4" w:rsidR="00CF1934" w:rsidRPr="001D5D5C" w:rsidRDefault="00CF1934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 xml:space="preserve">Missing Regression </w:t>
            </w:r>
            <w:r w:rsidR="002F012C" w:rsidRPr="001D5D5C">
              <w:rPr>
                <w:sz w:val="40"/>
              </w:rPr>
              <w:t>to</w:t>
            </w:r>
            <w:r w:rsidR="002F012C">
              <w:rPr>
                <w:sz w:val="40"/>
              </w:rPr>
              <w:t xml:space="preserve"> t</w:t>
            </w:r>
            <w:r w:rsidR="007D41F7" w:rsidRPr="001D5D5C">
              <w:rPr>
                <w:sz w:val="40"/>
              </w:rPr>
              <w:t xml:space="preserve">he </w:t>
            </w:r>
            <w:r w:rsidRPr="001D5D5C">
              <w:rPr>
                <w:sz w:val="40"/>
              </w:rPr>
              <w:t>Mean</w:t>
            </w:r>
          </w:p>
        </w:tc>
        <w:tc>
          <w:tcPr>
            <w:tcW w:w="2771" w:type="dxa"/>
            <w:shd w:val="clear" w:color="auto" w:fill="FAF4DA" w:themeFill="accent3" w:themeFillTint="33"/>
          </w:tcPr>
          <w:p w14:paraId="24335FDE" w14:textId="0BF56490" w:rsidR="00CF1934" w:rsidRPr="001D5D5C" w:rsidRDefault="00CF1934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 xml:space="preserve">Bandwagon </w:t>
            </w:r>
            <w:r w:rsidR="007D41F7" w:rsidRPr="001D5D5C">
              <w:rPr>
                <w:sz w:val="40"/>
              </w:rPr>
              <w:t>Effect</w:t>
            </w:r>
          </w:p>
        </w:tc>
        <w:tc>
          <w:tcPr>
            <w:tcW w:w="2728" w:type="dxa"/>
            <w:shd w:val="clear" w:color="auto" w:fill="37FBE4" w:themeFill="accent1" w:themeFillTint="99"/>
          </w:tcPr>
          <w:p w14:paraId="61F18F5A" w14:textId="67B39099" w:rsidR="00CF1934" w:rsidRPr="001D5D5C" w:rsidRDefault="00CF1934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 xml:space="preserve">Illusion </w:t>
            </w:r>
            <w:r w:rsidR="003B3D1F">
              <w:rPr>
                <w:sz w:val="40"/>
              </w:rPr>
              <w:t>o</w:t>
            </w:r>
            <w:r w:rsidR="007D41F7" w:rsidRPr="001D5D5C">
              <w:rPr>
                <w:sz w:val="40"/>
              </w:rPr>
              <w:t>f Control</w:t>
            </w:r>
          </w:p>
        </w:tc>
        <w:tc>
          <w:tcPr>
            <w:tcW w:w="2726" w:type="dxa"/>
            <w:shd w:val="clear" w:color="auto" w:fill="FAF4DA" w:themeFill="accent3" w:themeFillTint="33"/>
          </w:tcPr>
          <w:p w14:paraId="0B156962" w14:textId="279E4BE1" w:rsidR="00CF1934" w:rsidRPr="001D5D5C" w:rsidRDefault="001068CF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 xml:space="preserve">Hot </w:t>
            </w:r>
            <w:r w:rsidR="007D41F7" w:rsidRPr="001D5D5C">
              <w:rPr>
                <w:sz w:val="40"/>
              </w:rPr>
              <w:t>Hand Fallacy</w:t>
            </w:r>
          </w:p>
        </w:tc>
        <w:tc>
          <w:tcPr>
            <w:tcW w:w="2730" w:type="dxa"/>
            <w:shd w:val="clear" w:color="auto" w:fill="FAF4DA" w:themeFill="accent3" w:themeFillTint="33"/>
          </w:tcPr>
          <w:p w14:paraId="4F78877A" w14:textId="4CE34CFF" w:rsidR="00CF1934" w:rsidRPr="001D5D5C" w:rsidRDefault="001068CF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 xml:space="preserve">Confirmation </w:t>
            </w:r>
            <w:r w:rsidR="007D41F7" w:rsidRPr="001D5D5C">
              <w:rPr>
                <w:sz w:val="40"/>
              </w:rPr>
              <w:t>Bias</w:t>
            </w:r>
          </w:p>
        </w:tc>
      </w:tr>
      <w:tr w:rsidR="001D5D5C" w:rsidRPr="001D5D5C" w14:paraId="76541BA9" w14:textId="77777777" w:rsidTr="005135E4">
        <w:trPr>
          <w:trHeight w:val="1296"/>
        </w:trPr>
        <w:tc>
          <w:tcPr>
            <w:tcW w:w="2725" w:type="dxa"/>
            <w:shd w:val="clear" w:color="auto" w:fill="FAF4DA" w:themeFill="accent3" w:themeFillTint="33"/>
          </w:tcPr>
          <w:p w14:paraId="30A6D974" w14:textId="654850EB" w:rsidR="00CF1934" w:rsidRPr="001D5D5C" w:rsidRDefault="00CF1934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Availability</w:t>
            </w:r>
          </w:p>
        </w:tc>
        <w:tc>
          <w:tcPr>
            <w:tcW w:w="2771" w:type="dxa"/>
            <w:shd w:val="clear" w:color="auto" w:fill="FAF4DA" w:themeFill="accent3" w:themeFillTint="33"/>
          </w:tcPr>
          <w:p w14:paraId="0BF1025F" w14:textId="355DB637" w:rsidR="00CF1934" w:rsidRPr="001D5D5C" w:rsidRDefault="00CF1934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Gamblers Fallacy</w:t>
            </w:r>
          </w:p>
        </w:tc>
        <w:tc>
          <w:tcPr>
            <w:tcW w:w="2728" w:type="dxa"/>
            <w:shd w:val="clear" w:color="auto" w:fill="7030A0"/>
          </w:tcPr>
          <w:p w14:paraId="37F4B813" w14:textId="47ED2544" w:rsidR="00CF1934" w:rsidRPr="001D5D5C" w:rsidRDefault="00CF1934" w:rsidP="001D5D5C">
            <w:pPr>
              <w:jc w:val="center"/>
              <w:rPr>
                <w:color w:val="FFFFFF" w:themeColor="background1"/>
                <w:sz w:val="40"/>
              </w:rPr>
            </w:pPr>
            <w:r w:rsidRPr="001D5D5C">
              <w:rPr>
                <w:color w:val="FFFFFF" w:themeColor="background1"/>
                <w:sz w:val="40"/>
              </w:rPr>
              <w:t>Stereotyping</w:t>
            </w:r>
          </w:p>
        </w:tc>
        <w:tc>
          <w:tcPr>
            <w:tcW w:w="2726" w:type="dxa"/>
            <w:shd w:val="clear" w:color="auto" w:fill="7030A0"/>
          </w:tcPr>
          <w:p w14:paraId="42468845" w14:textId="73568DB6" w:rsidR="00CF1934" w:rsidRPr="001D5D5C" w:rsidRDefault="00CF1934" w:rsidP="001D5D5C">
            <w:pPr>
              <w:jc w:val="center"/>
              <w:rPr>
                <w:color w:val="FFFFFF" w:themeColor="background1"/>
                <w:sz w:val="40"/>
              </w:rPr>
            </w:pPr>
            <w:r w:rsidRPr="001D5D5C">
              <w:rPr>
                <w:color w:val="FFFFFF" w:themeColor="background1"/>
                <w:sz w:val="40"/>
              </w:rPr>
              <w:t xml:space="preserve">Cheerleader </w:t>
            </w:r>
            <w:r w:rsidR="007D41F7" w:rsidRPr="001D5D5C">
              <w:rPr>
                <w:color w:val="FFFFFF" w:themeColor="background1"/>
                <w:sz w:val="40"/>
              </w:rPr>
              <w:t>Effect</w:t>
            </w:r>
          </w:p>
        </w:tc>
        <w:tc>
          <w:tcPr>
            <w:tcW w:w="2730" w:type="dxa"/>
            <w:shd w:val="clear" w:color="auto" w:fill="FAF4DA" w:themeFill="accent3" w:themeFillTint="33"/>
          </w:tcPr>
          <w:p w14:paraId="26E690F7" w14:textId="127B7BF3" w:rsidR="00CF1934" w:rsidRPr="001D5D5C" w:rsidRDefault="00CF1934" w:rsidP="001D5D5C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 xml:space="preserve">Curse </w:t>
            </w:r>
            <w:r w:rsidR="002F012C" w:rsidRPr="001D5D5C">
              <w:rPr>
                <w:sz w:val="40"/>
              </w:rPr>
              <w:t>of</w:t>
            </w:r>
            <w:r w:rsidR="007D41F7" w:rsidRPr="001D5D5C">
              <w:rPr>
                <w:sz w:val="40"/>
              </w:rPr>
              <w:t xml:space="preserve"> Knowledge</w:t>
            </w:r>
          </w:p>
        </w:tc>
      </w:tr>
      <w:tr w:rsidR="005135E4" w:rsidRPr="001D5D5C" w14:paraId="422D8DF6" w14:textId="77777777" w:rsidTr="005135E4">
        <w:trPr>
          <w:trHeight w:val="1296"/>
        </w:trPr>
        <w:tc>
          <w:tcPr>
            <w:tcW w:w="2725" w:type="dxa"/>
            <w:shd w:val="clear" w:color="auto" w:fill="37FBE4" w:themeFill="accent1" w:themeFillTint="99"/>
          </w:tcPr>
          <w:p w14:paraId="0B16A1D3" w14:textId="45774A7C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Hyperbolic Discounting</w:t>
            </w:r>
          </w:p>
        </w:tc>
        <w:tc>
          <w:tcPr>
            <w:tcW w:w="2771" w:type="dxa"/>
            <w:shd w:val="clear" w:color="auto" w:fill="37FBE4" w:themeFill="accent1" w:themeFillTint="99"/>
          </w:tcPr>
          <w:p w14:paraId="49C242B6" w14:textId="2703C172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Just World Phenomenon</w:t>
            </w:r>
          </w:p>
        </w:tc>
        <w:tc>
          <w:tcPr>
            <w:tcW w:w="2728" w:type="dxa"/>
            <w:shd w:val="clear" w:color="auto" w:fill="FAF4DA" w:themeFill="accent3" w:themeFillTint="33"/>
            <w:vAlign w:val="center"/>
          </w:tcPr>
          <w:p w14:paraId="3C862EDD" w14:textId="4A5D4CD7" w:rsidR="005135E4" w:rsidRPr="001D5D5C" w:rsidRDefault="005135E4" w:rsidP="005135E4">
            <w:pPr>
              <w:jc w:val="center"/>
              <w:rPr>
                <w:sz w:val="40"/>
              </w:rPr>
            </w:pPr>
            <w:r w:rsidRPr="005135E4">
              <w:rPr>
                <w:sz w:val="40"/>
              </w:rPr>
              <w:t>Accepting Appeal to Authority</w:t>
            </w:r>
          </w:p>
        </w:tc>
        <w:tc>
          <w:tcPr>
            <w:tcW w:w="2726" w:type="dxa"/>
            <w:shd w:val="clear" w:color="auto" w:fill="FAF4DA" w:themeFill="accent3" w:themeFillTint="33"/>
          </w:tcPr>
          <w:p w14:paraId="02C09999" w14:textId="1363A4A9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Base Rate Neglect</w:t>
            </w:r>
          </w:p>
        </w:tc>
        <w:tc>
          <w:tcPr>
            <w:tcW w:w="2730" w:type="dxa"/>
            <w:shd w:val="clear" w:color="auto" w:fill="37FBE4" w:themeFill="accent1" w:themeFillTint="99"/>
          </w:tcPr>
          <w:p w14:paraId="31D136BC" w14:textId="6BB6A25F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Self-Serving Bias</w:t>
            </w:r>
          </w:p>
        </w:tc>
      </w:tr>
      <w:tr w:rsidR="005135E4" w:rsidRPr="001D5D5C" w14:paraId="64778E38" w14:textId="77777777" w:rsidTr="005135E4">
        <w:trPr>
          <w:trHeight w:val="1296"/>
        </w:trPr>
        <w:tc>
          <w:tcPr>
            <w:tcW w:w="2725" w:type="dxa"/>
            <w:shd w:val="clear" w:color="auto" w:fill="FAF4DA" w:themeFill="accent3" w:themeFillTint="33"/>
          </w:tcPr>
          <w:p w14:paraId="68ABE1AB" w14:textId="446A426F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Outcome Bias</w:t>
            </w:r>
          </w:p>
        </w:tc>
        <w:tc>
          <w:tcPr>
            <w:tcW w:w="2771" w:type="dxa"/>
            <w:shd w:val="clear" w:color="auto" w:fill="FAF4DA" w:themeFill="accent3" w:themeFillTint="33"/>
          </w:tcPr>
          <w:p w14:paraId="24FD4C04" w14:textId="5780CD5F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Overconfidence</w:t>
            </w:r>
          </w:p>
        </w:tc>
        <w:tc>
          <w:tcPr>
            <w:tcW w:w="2728" w:type="dxa"/>
            <w:shd w:val="clear" w:color="auto" w:fill="FAF4DA" w:themeFill="accent3" w:themeFillTint="33"/>
          </w:tcPr>
          <w:p w14:paraId="245A08B3" w14:textId="3F390555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bCs/>
                <w:sz w:val="40"/>
                <w:lang w:val="en"/>
              </w:rPr>
              <w:t>Forer Effect</w:t>
            </w:r>
          </w:p>
        </w:tc>
        <w:tc>
          <w:tcPr>
            <w:tcW w:w="2726" w:type="dxa"/>
            <w:shd w:val="clear" w:color="auto" w:fill="FAF4DA" w:themeFill="accent3" w:themeFillTint="33"/>
          </w:tcPr>
          <w:p w14:paraId="2D0C8D4D" w14:textId="0380DCED" w:rsidR="005135E4" w:rsidRPr="001D5D5C" w:rsidRDefault="008D7F54" w:rsidP="005135E4">
            <w:pPr>
              <w:jc w:val="center"/>
              <w:rPr>
                <w:sz w:val="40"/>
              </w:rPr>
            </w:pPr>
            <w:r>
              <w:rPr>
                <w:sz w:val="40"/>
              </w:rPr>
              <w:t>Reference Group Neglect</w:t>
            </w:r>
          </w:p>
        </w:tc>
        <w:tc>
          <w:tcPr>
            <w:tcW w:w="2730" w:type="dxa"/>
            <w:shd w:val="clear" w:color="auto" w:fill="FAF4DA" w:themeFill="accent3" w:themeFillTint="33"/>
          </w:tcPr>
          <w:p w14:paraId="55958762" w14:textId="40428A99" w:rsidR="005135E4" w:rsidRPr="001D5D5C" w:rsidRDefault="000C5EB5" w:rsidP="005135E4">
            <w:pPr>
              <w:jc w:val="center"/>
              <w:rPr>
                <w:sz w:val="40"/>
              </w:rPr>
            </w:pPr>
            <w:r>
              <w:rPr>
                <w:bCs/>
                <w:sz w:val="40"/>
                <w:lang w:val="en"/>
              </w:rPr>
              <w:t>Winner’s Curse</w:t>
            </w:r>
          </w:p>
        </w:tc>
      </w:tr>
      <w:tr w:rsidR="005135E4" w:rsidRPr="001D5D5C" w14:paraId="67170A89" w14:textId="77777777" w:rsidTr="005135E4">
        <w:trPr>
          <w:trHeight w:val="1296"/>
        </w:trPr>
        <w:tc>
          <w:tcPr>
            <w:tcW w:w="2725" w:type="dxa"/>
            <w:shd w:val="clear" w:color="auto" w:fill="37FBE4" w:themeFill="accent1" w:themeFillTint="99"/>
          </w:tcPr>
          <w:p w14:paraId="5997EF75" w14:textId="37C157EC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Sunk Cost Bias</w:t>
            </w:r>
          </w:p>
        </w:tc>
        <w:tc>
          <w:tcPr>
            <w:tcW w:w="2771" w:type="dxa"/>
            <w:shd w:val="clear" w:color="auto" w:fill="7030A0"/>
          </w:tcPr>
          <w:p w14:paraId="603C9D75" w14:textId="20E7819C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color w:val="FFFFFF" w:themeColor="background1"/>
                <w:sz w:val="40"/>
              </w:rPr>
              <w:t>Outgroup Homogeneity Bias</w:t>
            </w:r>
          </w:p>
        </w:tc>
        <w:tc>
          <w:tcPr>
            <w:tcW w:w="2728" w:type="dxa"/>
            <w:shd w:val="clear" w:color="auto" w:fill="FAF4DA" w:themeFill="accent3" w:themeFillTint="33"/>
          </w:tcPr>
          <w:p w14:paraId="4BE068FA" w14:textId="55D56230" w:rsidR="005135E4" w:rsidRPr="001D5D5C" w:rsidRDefault="005135E4" w:rsidP="005135E4">
            <w:pPr>
              <w:rPr>
                <w:bCs/>
                <w:sz w:val="40"/>
                <w:lang w:val="en"/>
              </w:rPr>
            </w:pPr>
            <w:r w:rsidRPr="001D5D5C">
              <w:rPr>
                <w:bCs/>
                <w:sz w:val="40"/>
                <w:lang w:val="en"/>
              </w:rPr>
              <w:t>Lake Wobegon Effect</w:t>
            </w:r>
          </w:p>
        </w:tc>
        <w:tc>
          <w:tcPr>
            <w:tcW w:w="2726" w:type="dxa"/>
            <w:shd w:val="clear" w:color="auto" w:fill="37FBE4" w:themeFill="accent1" w:themeFillTint="99"/>
          </w:tcPr>
          <w:p w14:paraId="7B282252" w14:textId="78746848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Framing</w:t>
            </w:r>
          </w:p>
        </w:tc>
        <w:tc>
          <w:tcPr>
            <w:tcW w:w="2730" w:type="dxa"/>
            <w:shd w:val="clear" w:color="auto" w:fill="FAF4DA" w:themeFill="accent3" w:themeFillTint="33"/>
          </w:tcPr>
          <w:p w14:paraId="4DB9AC62" w14:textId="54406CC8" w:rsidR="005135E4" w:rsidRPr="001D5D5C" w:rsidRDefault="005135E4" w:rsidP="005135E4">
            <w:pPr>
              <w:jc w:val="center"/>
              <w:rPr>
                <w:sz w:val="40"/>
              </w:rPr>
            </w:pPr>
            <w:r w:rsidRPr="001D5D5C">
              <w:rPr>
                <w:sz w:val="40"/>
              </w:rPr>
              <w:t>Hindsight Effect</w:t>
            </w:r>
          </w:p>
        </w:tc>
      </w:tr>
    </w:tbl>
    <w:p w14:paraId="50B3658B" w14:textId="77777777" w:rsidR="00CF1934" w:rsidRDefault="00CF1934" w:rsidP="00CF1934">
      <w:pPr>
        <w:pStyle w:val="Address"/>
        <w:ind w:left="1080"/>
        <w:sectPr w:rsidR="00CF1934" w:rsidSect="00CF1934">
          <w:pgSz w:w="15840" w:h="12240" w:orient="landscape" w:code="1"/>
          <w:pgMar w:top="2160" w:right="1440" w:bottom="2160" w:left="1080" w:header="720" w:footer="792" w:gutter="0"/>
          <w:cols w:space="720"/>
          <w:docGrid w:linePitch="360"/>
        </w:sectPr>
      </w:pPr>
    </w:p>
    <w:p w14:paraId="7A28E651" w14:textId="0C70A65A" w:rsidR="00724C40" w:rsidRDefault="00CF1934" w:rsidP="003B3D1F">
      <w:pPr>
        <w:pStyle w:val="Heading1"/>
      </w:pPr>
      <w:r w:rsidRPr="001068CF">
        <w:lastRenderedPageBreak/>
        <w:t>Explanation</w:t>
      </w:r>
      <w:r>
        <w:t xml:space="preserve"> of the Behavioural Effects</w:t>
      </w:r>
    </w:p>
    <w:tbl>
      <w:tblPr>
        <w:tblW w:w="12600" w:type="dxa"/>
        <w:tblInd w:w="-10" w:type="dxa"/>
        <w:tblLook w:val="04A0" w:firstRow="1" w:lastRow="0" w:firstColumn="1" w:lastColumn="0" w:noHBand="0" w:noVBand="1"/>
      </w:tblPr>
      <w:tblGrid>
        <w:gridCol w:w="2520"/>
        <w:gridCol w:w="4860"/>
        <w:gridCol w:w="5220"/>
      </w:tblGrid>
      <w:tr w:rsidR="003B3D1F" w14:paraId="18281556" w14:textId="77777777" w:rsidTr="00AA5523">
        <w:trPr>
          <w:trHeight w:val="25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402E4" w14:textId="6671F07E" w:rsidR="003B3D1F" w:rsidRDefault="003B3D1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Effect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9FCB" w14:textId="77777777" w:rsidR="003B3D1F" w:rsidRDefault="003B3D1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Explanation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2D12" w14:textId="77777777" w:rsidR="003B3D1F" w:rsidRDefault="003B3D1F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Examples</w:t>
            </w:r>
          </w:p>
        </w:tc>
      </w:tr>
      <w:tr w:rsidR="003B3D1F" w14:paraId="70375652" w14:textId="77777777" w:rsidTr="00AA5523">
        <w:trPr>
          <w:trHeight w:val="31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73937" w14:textId="40677288" w:rsidR="003B3D1F" w:rsidRDefault="005135E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Accepting Appeal to Authority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EADCED" w14:textId="2081697F" w:rsidR="003B3D1F" w:rsidRPr="003B3D1F" w:rsidRDefault="005135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Believing what people in authority say</w:t>
            </w:r>
            <w:r w:rsidR="002F012C">
              <w:rPr>
                <w:rFonts w:ascii="Cambria" w:hAnsi="Cambria"/>
                <w:lang w:val="en-US"/>
              </w:rPr>
              <w:t xml:space="preserve"> just because they have authority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A6A28" w14:textId="04E4D570" w:rsidR="003B3D1F" w:rsidRPr="003B3D1F" w:rsidRDefault="002F012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Anyone takes </w:t>
            </w:r>
            <w:r w:rsidR="005135E4">
              <w:rPr>
                <w:rFonts w:ascii="Cambria" w:hAnsi="Cambria"/>
                <w:lang w:val="en-US"/>
              </w:rPr>
              <w:t>seriously what coaches say in interviews</w:t>
            </w:r>
          </w:p>
        </w:tc>
      </w:tr>
      <w:tr w:rsidR="003B3D1F" w14:paraId="0053E156" w14:textId="77777777" w:rsidTr="00AA5523">
        <w:trPr>
          <w:trHeight w:val="4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872C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Availability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94E5E" w14:textId="4BD5D5E9" w:rsidR="003B3D1F" w:rsidRPr="003B3D1F" w:rsidRDefault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Focusing on examples</w:t>
            </w:r>
            <w:r w:rsidR="00AA5523">
              <w:rPr>
                <w:rFonts w:ascii="Cambria" w:hAnsi="Cambria"/>
                <w:lang w:val="en-US"/>
              </w:rPr>
              <w:t xml:space="preserve"> </w:t>
            </w:r>
            <w:r w:rsidR="002F012C">
              <w:rPr>
                <w:rFonts w:ascii="Cambria" w:hAnsi="Cambria"/>
                <w:lang w:val="en-US"/>
              </w:rPr>
              <w:t xml:space="preserve">that </w:t>
            </w:r>
            <w:r w:rsidR="00AA5523">
              <w:rPr>
                <w:rFonts w:ascii="Cambria" w:hAnsi="Cambria"/>
                <w:lang w:val="en-US"/>
              </w:rPr>
              <w:t>com</w:t>
            </w:r>
            <w:r w:rsidR="002F012C">
              <w:rPr>
                <w:rFonts w:ascii="Cambria" w:hAnsi="Cambria"/>
                <w:lang w:val="en-US"/>
              </w:rPr>
              <w:t>e easily to mind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104C83" w14:textId="70728613" w:rsidR="003B3D1F" w:rsidRPr="003B3D1F" w:rsidRDefault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Referring </w:t>
            </w:r>
            <w:r w:rsidR="000C5EB5">
              <w:rPr>
                <w:rFonts w:ascii="Cambria" w:hAnsi="Cambria"/>
                <w:lang w:val="en-US"/>
              </w:rPr>
              <w:t xml:space="preserve">constantly </w:t>
            </w:r>
            <w:r>
              <w:rPr>
                <w:rFonts w:ascii="Cambria" w:hAnsi="Cambria"/>
                <w:lang w:val="en-US"/>
              </w:rPr>
              <w:t>to high profile games</w:t>
            </w:r>
            <w:r w:rsidR="002F012C">
              <w:rPr>
                <w:rFonts w:ascii="Cambria" w:hAnsi="Cambria"/>
                <w:lang w:val="en-US"/>
              </w:rPr>
              <w:t xml:space="preserve"> when giving examples</w:t>
            </w:r>
          </w:p>
        </w:tc>
      </w:tr>
      <w:tr w:rsidR="003B3D1F" w14:paraId="7FB13041" w14:textId="77777777" w:rsidTr="00AA5523">
        <w:trPr>
          <w:trHeight w:val="41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4602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Bandwagon effect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2832F" w14:textId="234E43F7" w:rsidR="003B3D1F" w:rsidRPr="003B3D1F" w:rsidRDefault="00A1287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The tendency to do things because others are doing it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8F7CBD" w14:textId="0CB92A59" w:rsidR="003B3D1F" w:rsidRPr="003B3D1F" w:rsidRDefault="00A1287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When commentators explain how formations/tactics become popular</w:t>
            </w:r>
          </w:p>
        </w:tc>
      </w:tr>
      <w:tr w:rsidR="003B3D1F" w14:paraId="24A2649C" w14:textId="77777777" w:rsidTr="00AA5523">
        <w:trPr>
          <w:trHeight w:val="7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2666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Base rate neglect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E967" w14:textId="20871D91" w:rsidR="003B3D1F" w:rsidRPr="003B3D1F" w:rsidRDefault="003B3D1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Ignoring the underlying li</w:t>
            </w:r>
            <w:r w:rsidR="00A1287A">
              <w:rPr>
                <w:rFonts w:ascii="Cambria" w:hAnsi="Cambria"/>
                <w:lang w:val="en-US"/>
              </w:rPr>
              <w:t>kelihood of something happening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DFCB" w14:textId="074A1DC0" w:rsidR="003B3D1F" w:rsidRPr="003B3D1F" w:rsidRDefault="00A1287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Being surprised when a </w:t>
            </w:r>
            <w:r w:rsidR="002F012C">
              <w:rPr>
                <w:rFonts w:ascii="Cambria" w:hAnsi="Cambria"/>
                <w:lang w:val="en-US"/>
              </w:rPr>
              <w:t>high probability event happens, e.g., sequence of penalty kick successes</w:t>
            </w:r>
          </w:p>
        </w:tc>
      </w:tr>
      <w:tr w:rsidR="003B3D1F" w14:paraId="740CDF5D" w14:textId="77777777" w:rsidTr="00AA5523">
        <w:trPr>
          <w:trHeight w:val="25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83E0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Cheerleader effect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DBA1" w14:textId="357A06B9" w:rsidR="003B3D1F" w:rsidRPr="003B3D1F" w:rsidRDefault="00AA552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People</w:t>
            </w:r>
            <w:r w:rsidR="003B3D1F">
              <w:rPr>
                <w:rFonts w:ascii="Cambria" w:hAnsi="Cambria"/>
                <w:lang w:val="en-US"/>
              </w:rPr>
              <w:t xml:space="preserve"> appear more attractive in groups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736C41" w14:textId="267FFCC4" w:rsidR="003B3D1F" w:rsidRPr="003B3D1F" w:rsidRDefault="003B3D1F">
            <w:pPr>
              <w:rPr>
                <w:rFonts w:ascii="Cambria" w:hAnsi="Cambria"/>
                <w:lang w:val="en-US"/>
              </w:rPr>
            </w:pPr>
            <w:r w:rsidRPr="003B3D1F">
              <w:rPr>
                <w:rFonts w:ascii="Cambria" w:hAnsi="Cambria"/>
                <w:lang w:val="en-US"/>
              </w:rPr>
              <w:t>Pretty much any comment about cheerleaders</w:t>
            </w:r>
          </w:p>
        </w:tc>
      </w:tr>
      <w:tr w:rsidR="003B3D1F" w14:paraId="23256A85" w14:textId="77777777" w:rsidTr="00AA5523">
        <w:trPr>
          <w:trHeight w:val="3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E667" w14:textId="77777777" w:rsidR="003B3D1F" w:rsidRPr="00263ED7" w:rsidRDefault="003B3D1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Confirmation bias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0BB62" w14:textId="3BDCF406" w:rsidR="003B3D1F" w:rsidRPr="00263ED7" w:rsidRDefault="00263ED7">
            <w:pPr>
              <w:rPr>
                <w:rFonts w:ascii="Cambria" w:hAnsi="Cambria"/>
                <w:lang w:val="en-US"/>
              </w:rPr>
            </w:pPr>
            <w:r w:rsidRPr="00263ED7">
              <w:rPr>
                <w:rFonts w:ascii="Cambria" w:hAnsi="Cambria"/>
                <w:lang w:val="en-US"/>
              </w:rPr>
              <w:t>Noting evidence supportive of a preconceived idea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80C2" w14:textId="4F881089" w:rsidR="003B3D1F" w:rsidRPr="00263ED7" w:rsidRDefault="00263ED7" w:rsidP="00263ED7">
            <w:pPr>
              <w:ind w:hanging="14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Fixating on the mistakes of a player the </w:t>
            </w:r>
            <w:r w:rsidR="002F012C">
              <w:rPr>
                <w:rFonts w:ascii="Cambria" w:hAnsi="Cambria"/>
                <w:lang w:val="en-US"/>
              </w:rPr>
              <w:t>speaker has clearly never rated</w:t>
            </w:r>
          </w:p>
        </w:tc>
      </w:tr>
      <w:tr w:rsidR="003B3D1F" w14:paraId="0C0502D8" w14:textId="77777777" w:rsidTr="00AA5523">
        <w:trPr>
          <w:trHeight w:val="3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43433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Curse of knowledge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37819" w14:textId="43AA515B" w:rsidR="003B3D1F" w:rsidRDefault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Inability</w:t>
            </w:r>
            <w:r w:rsidR="003B3D1F">
              <w:rPr>
                <w:rFonts w:ascii="Cambria" w:hAnsi="Cambria"/>
                <w:lang w:val="en-US"/>
              </w:rPr>
              <w:t xml:space="preserve"> to ignore </w:t>
            </w:r>
            <w:r>
              <w:rPr>
                <w:rFonts w:ascii="Cambria" w:hAnsi="Cambria"/>
                <w:lang w:val="en-US"/>
              </w:rPr>
              <w:t>what we know</w:t>
            </w:r>
            <w:r w:rsidR="003B3D1F">
              <w:rPr>
                <w:rFonts w:ascii="Cambria" w:hAnsi="Cambria"/>
                <w:lang w:val="en-US"/>
              </w:rPr>
              <w:t>. Can make communication hard to understand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1C65" w14:textId="0436BB41" w:rsidR="003B3D1F" w:rsidRDefault="002F012C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Commentators </w:t>
            </w:r>
            <w:r w:rsidR="003B3D1F">
              <w:rPr>
                <w:rFonts w:ascii="Cambria" w:hAnsi="Cambria"/>
                <w:lang w:val="en-US"/>
              </w:rPr>
              <w:t xml:space="preserve">refer to information </w:t>
            </w:r>
            <w:r>
              <w:rPr>
                <w:rFonts w:ascii="Cambria" w:hAnsi="Cambria"/>
                <w:lang w:val="en-US"/>
              </w:rPr>
              <w:t>the listener cannot be expected to know without explanation</w:t>
            </w:r>
          </w:p>
        </w:tc>
      </w:tr>
      <w:tr w:rsidR="003B3D1F" w14:paraId="12D1F321" w14:textId="77777777" w:rsidTr="00AA5523">
        <w:trPr>
          <w:trHeight w:val="49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DC21" w14:textId="7342931B" w:rsidR="003B3D1F" w:rsidRPr="002F012C" w:rsidRDefault="003B3D1F" w:rsidP="002F012C">
            <w:pPr>
              <w:rPr>
                <w:rFonts w:ascii="Cambria" w:hAnsi="Cambria"/>
                <w:lang w:val="en-US"/>
              </w:rPr>
            </w:pPr>
            <w:r w:rsidRPr="002F012C">
              <w:rPr>
                <w:rFonts w:ascii="Cambria" w:hAnsi="Cambria"/>
                <w:lang w:val="en-US"/>
              </w:rPr>
              <w:t>Forer effect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B8A7" w14:textId="03248D44" w:rsidR="003B3D1F" w:rsidRPr="002F012C" w:rsidRDefault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Believing</w:t>
            </w:r>
            <w:r w:rsidR="003B3D1F">
              <w:rPr>
                <w:rFonts w:ascii="Cambria" w:hAnsi="Cambria"/>
                <w:lang w:val="en-US"/>
              </w:rPr>
              <w:t xml:space="preserve"> vague assertions that could apply to almost anyone describes an individual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B043" w14:textId="5D2A5C29" w:rsidR="003B3D1F" w:rsidRDefault="000C5EB5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“</w:t>
            </w:r>
            <w:r w:rsidR="003B3D1F">
              <w:rPr>
                <w:rFonts w:ascii="Cambria" w:hAnsi="Cambria"/>
                <w:lang w:val="en-US"/>
              </w:rPr>
              <w:t>She doesn’t like losing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3B3D1F" w14:paraId="083C7DA7" w14:textId="77777777" w:rsidTr="00AA5523">
        <w:trPr>
          <w:trHeight w:val="3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E4F9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Framing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4EFD6" w14:textId="3A16937C" w:rsidR="003B3D1F" w:rsidRPr="00F53164" w:rsidRDefault="00F53164">
            <w:pPr>
              <w:rPr>
                <w:rFonts w:ascii="Cambria" w:hAnsi="Cambria"/>
                <w:lang w:val="en-US"/>
              </w:rPr>
            </w:pPr>
            <w:r w:rsidRPr="00F53164">
              <w:rPr>
                <w:rFonts w:ascii="Cambria" w:hAnsi="Cambria"/>
                <w:lang w:val="en-US"/>
              </w:rPr>
              <w:t>The way an idea is described matters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1B43D" w14:textId="6400404E" w:rsidR="003B3D1F" w:rsidRPr="00F53164" w:rsidRDefault="00F53164">
            <w:pPr>
              <w:rPr>
                <w:rFonts w:ascii="Cambria" w:hAnsi="Cambria"/>
                <w:lang w:val="en-US"/>
              </w:rPr>
            </w:pPr>
            <w:r w:rsidRPr="00F53164">
              <w:rPr>
                <w:rFonts w:ascii="Cambria" w:hAnsi="Cambria"/>
                <w:lang w:val="en-US"/>
              </w:rPr>
              <w:t xml:space="preserve">Unbeaten in three games </w:t>
            </w:r>
            <w:r>
              <w:rPr>
                <w:rFonts w:ascii="Cambria" w:hAnsi="Cambria"/>
                <w:lang w:val="en-US"/>
              </w:rPr>
              <w:t>is more positive than</w:t>
            </w:r>
            <w:r w:rsidRPr="00F53164">
              <w:rPr>
                <w:rFonts w:ascii="Cambria" w:hAnsi="Cambria"/>
                <w:lang w:val="en-US"/>
              </w:rPr>
              <w:t xml:space="preserve"> no wins in three</w:t>
            </w:r>
            <w:r>
              <w:rPr>
                <w:rFonts w:ascii="Cambria" w:hAnsi="Cambria"/>
                <w:lang w:val="en-US"/>
              </w:rPr>
              <w:t>, when all games were draws</w:t>
            </w:r>
          </w:p>
        </w:tc>
      </w:tr>
      <w:tr w:rsidR="003B3D1F" w14:paraId="72E4BFEE" w14:textId="77777777" w:rsidTr="00AA5523">
        <w:trPr>
          <w:trHeight w:val="367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1BF4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Gamblers Fallacy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2087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The belief that you are “due a win” after a series of failures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C06C" w14:textId="07B650FB" w:rsidR="003B3D1F" w:rsidRDefault="000C5EB5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“</w:t>
            </w:r>
            <w:r w:rsidR="003B3D1F">
              <w:rPr>
                <w:rFonts w:ascii="Cambria" w:hAnsi="Cambria"/>
                <w:lang w:val="en-US"/>
              </w:rPr>
              <w:t>They haven’t won in four games and I feel it is their turn this week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3B3D1F" w14:paraId="453C7931" w14:textId="77777777" w:rsidTr="00AA5523">
        <w:trPr>
          <w:trHeight w:val="40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3FF5A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Hindsight effect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FD21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Thinking things that happened where always likely to happen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06C83B" w14:textId="2329E45A" w:rsidR="003B3D1F" w:rsidRDefault="000C5EB5">
            <w:pPr>
              <w:rPr>
                <w:rFonts w:ascii="Cambria" w:hAnsi="Cambria"/>
                <w:color w:val="4D4436"/>
                <w:sz w:val="20"/>
                <w:szCs w:val="20"/>
              </w:rPr>
            </w:pPr>
            <w:r>
              <w:rPr>
                <w:rFonts w:ascii="Cambria" w:hAnsi="Cambria"/>
                <w:lang w:val="en-US"/>
              </w:rPr>
              <w:t>“</w:t>
            </w:r>
            <w:r w:rsidR="009770F9">
              <w:rPr>
                <w:rFonts w:ascii="Cambria" w:hAnsi="Cambria"/>
                <w:lang w:val="en-US"/>
              </w:rPr>
              <w:t>Of course,</w:t>
            </w:r>
            <w:r w:rsidR="00AA5523">
              <w:rPr>
                <w:rFonts w:ascii="Cambria" w:hAnsi="Cambria"/>
                <w:lang w:val="en-US"/>
              </w:rPr>
              <w:t xml:space="preserve"> this team were always going to win the world cup</w:t>
            </w:r>
            <w:r>
              <w:rPr>
                <w:rFonts w:ascii="Cambria" w:hAnsi="Cambria"/>
                <w:color w:val="4D4436"/>
                <w:sz w:val="20"/>
                <w:szCs w:val="20"/>
              </w:rPr>
              <w:t>”</w:t>
            </w:r>
          </w:p>
        </w:tc>
      </w:tr>
      <w:tr w:rsidR="003B3D1F" w14:paraId="51EABE0A" w14:textId="77777777" w:rsidTr="00AA5523">
        <w:trPr>
          <w:trHeight w:val="22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22D02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Hot hand fallacy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858842" w14:textId="125987E5" w:rsidR="003B3D1F" w:rsidRPr="003B3D1F" w:rsidRDefault="003B3D1F">
            <w:pPr>
              <w:rPr>
                <w:rFonts w:ascii="Cambria" w:hAnsi="Cambria"/>
                <w:lang w:val="en-US"/>
              </w:rPr>
            </w:pPr>
            <w:r w:rsidRPr="003B3D1F">
              <w:rPr>
                <w:rFonts w:ascii="Cambria" w:hAnsi="Cambria"/>
                <w:lang w:val="en-US"/>
              </w:rPr>
              <w:t>The belief that success comes in streaks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92059" w14:textId="77A2A948" w:rsidR="003B3D1F" w:rsidRPr="003B3D1F" w:rsidRDefault="000C5EB5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“</w:t>
            </w:r>
            <w:r w:rsidR="00AA5523">
              <w:rPr>
                <w:rFonts w:ascii="Cambria" w:hAnsi="Cambria"/>
                <w:lang w:val="en-US"/>
              </w:rPr>
              <w:t>After scoring</w:t>
            </w:r>
            <w:r w:rsidR="003B3D1F" w:rsidRPr="003B3D1F">
              <w:rPr>
                <w:rFonts w:ascii="Cambria" w:hAnsi="Cambria"/>
                <w:lang w:val="en-US"/>
              </w:rPr>
              <w:t xml:space="preserve"> </w:t>
            </w:r>
            <w:r w:rsidR="009770F9">
              <w:rPr>
                <w:rFonts w:ascii="Cambria" w:hAnsi="Cambria"/>
                <w:lang w:val="en-US"/>
              </w:rPr>
              <w:t xml:space="preserve">her </w:t>
            </w:r>
            <w:r w:rsidR="003B3D1F" w:rsidRPr="003B3D1F">
              <w:rPr>
                <w:rFonts w:ascii="Cambria" w:hAnsi="Cambria"/>
                <w:lang w:val="en-US"/>
              </w:rPr>
              <w:t xml:space="preserve">last five </w:t>
            </w:r>
            <w:r w:rsidR="00AA5523">
              <w:rPr>
                <w:rFonts w:ascii="Cambria" w:hAnsi="Cambria"/>
                <w:lang w:val="en-US"/>
              </w:rPr>
              <w:t>she’</w:t>
            </w:r>
            <w:r w:rsidR="003B3D1F" w:rsidRPr="003B3D1F">
              <w:rPr>
                <w:rFonts w:ascii="Cambria" w:hAnsi="Cambria"/>
                <w:lang w:val="en-US"/>
              </w:rPr>
              <w:t xml:space="preserve">ll </w:t>
            </w:r>
            <w:r w:rsidR="009770F9">
              <w:rPr>
                <w:rFonts w:ascii="Cambria" w:hAnsi="Cambria"/>
                <w:lang w:val="en-US"/>
              </w:rPr>
              <w:t xml:space="preserve">surely </w:t>
            </w:r>
            <w:r w:rsidR="003B3D1F" w:rsidRPr="003B3D1F">
              <w:rPr>
                <w:rFonts w:ascii="Cambria" w:hAnsi="Cambria"/>
                <w:lang w:val="en-US"/>
              </w:rPr>
              <w:t>get this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3B3D1F" w14:paraId="723E5F78" w14:textId="77777777" w:rsidTr="00AA5523">
        <w:trPr>
          <w:trHeight w:val="61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58F4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lastRenderedPageBreak/>
              <w:t xml:space="preserve">Hyperbolic discounting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61E1" w14:textId="72E660EC" w:rsidR="003B3D1F" w:rsidRPr="003B3D1F" w:rsidRDefault="001E7B1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Heavily discounting anything to be received after this moment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85DB63" w14:textId="2B93EF05" w:rsidR="003B3D1F" w:rsidRPr="003B3D1F" w:rsidRDefault="00AA552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</w:t>
            </w:r>
            <w:r w:rsidR="00263ED7">
              <w:rPr>
                <w:rFonts w:ascii="Cambria" w:hAnsi="Cambria"/>
                <w:lang w:val="en-US"/>
              </w:rPr>
              <w:t>layers taking actions with no athletic benefit, e.g., drinking, likely to shorten their career.</w:t>
            </w:r>
          </w:p>
        </w:tc>
      </w:tr>
      <w:tr w:rsidR="003B3D1F" w14:paraId="27A6178B" w14:textId="77777777" w:rsidTr="00AA5523">
        <w:trPr>
          <w:trHeight w:val="40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7E1F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Illusion of control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4B19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People seem to believe that things within their control impact things that aren’t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DBDC6" w14:textId="34DC04EA" w:rsidR="003B3D1F" w:rsidRDefault="009770F9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“He is</w:t>
            </w:r>
            <w:r w:rsidR="003B3D1F">
              <w:rPr>
                <w:rFonts w:ascii="Cambria" w:hAnsi="Cambria"/>
                <w:lang w:val="en-US"/>
              </w:rPr>
              <w:t xml:space="preserve"> wear</w:t>
            </w:r>
            <w:r>
              <w:rPr>
                <w:rFonts w:ascii="Cambria" w:hAnsi="Cambria"/>
                <w:lang w:val="en-US"/>
              </w:rPr>
              <w:t>ing his</w:t>
            </w:r>
            <w:r w:rsidR="003B3D1F">
              <w:rPr>
                <w:rFonts w:ascii="Cambria" w:hAnsi="Cambria"/>
                <w:lang w:val="en-US"/>
              </w:rPr>
              <w:t xml:space="preserve"> lucky socks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3B3D1F" w:rsidRPr="00263ED7" w14:paraId="082CF425" w14:textId="77777777" w:rsidTr="00AA5523">
        <w:trPr>
          <w:trHeight w:val="49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F555" w14:textId="61CF1039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Just World Phenomenon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7C71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Those who do well deserve their success more than those who fail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BEE97" w14:textId="2B6C1153" w:rsidR="003B3D1F" w:rsidRPr="00263ED7" w:rsidRDefault="00263ED7">
            <w:pPr>
              <w:rPr>
                <w:rFonts w:ascii="Cambria" w:hAnsi="Cambria"/>
                <w:lang w:val="en-US"/>
              </w:rPr>
            </w:pPr>
            <w:r w:rsidRPr="00263ED7">
              <w:rPr>
                <w:rFonts w:ascii="Cambria" w:hAnsi="Cambria"/>
                <w:lang w:val="en-US"/>
              </w:rPr>
              <w:t>Excessive praise of the character of the winning team</w:t>
            </w:r>
            <w:r w:rsidR="008D7F54">
              <w:rPr>
                <w:rFonts w:ascii="Cambria" w:hAnsi="Cambria"/>
                <w:lang w:val="en-US"/>
              </w:rPr>
              <w:t>/</w:t>
            </w:r>
            <w:r w:rsidR="008D7F54">
              <w:rPr>
                <w:rFonts w:ascii="Cambria" w:hAnsi="Cambria"/>
                <w:lang w:val="en-US"/>
              </w:rPr>
              <w:t>Injuries show lack of character</w:t>
            </w:r>
          </w:p>
        </w:tc>
      </w:tr>
      <w:tr w:rsidR="003B3D1F" w14:paraId="320320FE" w14:textId="77777777" w:rsidTr="00AA5523">
        <w:trPr>
          <w:trHeight w:val="16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E863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Lake Wobegon Effect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99A" w14:textId="638792E2" w:rsidR="003B3D1F" w:rsidRDefault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B</w:t>
            </w:r>
            <w:r w:rsidR="003B3D1F">
              <w:rPr>
                <w:rFonts w:ascii="Cambria" w:hAnsi="Cambria"/>
                <w:lang w:val="en-US"/>
              </w:rPr>
              <w:t xml:space="preserve">elief </w:t>
            </w:r>
            <w:r>
              <w:rPr>
                <w:rFonts w:ascii="Cambria" w:hAnsi="Cambria"/>
                <w:lang w:val="en-US"/>
              </w:rPr>
              <w:t>that</w:t>
            </w:r>
            <w:r w:rsidR="003B3D1F">
              <w:rPr>
                <w:rFonts w:ascii="Cambria" w:hAnsi="Cambria"/>
                <w:lang w:val="en-US"/>
              </w:rPr>
              <w:t xml:space="preserve"> average person is better than average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6867" w14:textId="1B3552A5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A supporter of a mediocre</w:t>
            </w:r>
            <w:r w:rsidR="00F53164">
              <w:rPr>
                <w:rFonts w:ascii="Cambria" w:hAnsi="Cambria"/>
                <w:lang w:val="en-US"/>
              </w:rPr>
              <w:t xml:space="preserve"> team</w:t>
            </w:r>
            <w:r>
              <w:rPr>
                <w:rFonts w:ascii="Cambria" w:hAnsi="Cambria"/>
                <w:lang w:val="en-US"/>
              </w:rPr>
              <w:t xml:space="preserve"> might insist that </w:t>
            </w:r>
            <w:r w:rsidR="00F53164">
              <w:rPr>
                <w:rFonts w:ascii="Cambria" w:hAnsi="Cambria"/>
                <w:lang w:val="en-US"/>
              </w:rPr>
              <w:t>they are a great team</w:t>
            </w:r>
          </w:p>
        </w:tc>
      </w:tr>
      <w:tr w:rsidR="003B3D1F" w14:paraId="1D43EF5A" w14:textId="77777777" w:rsidTr="00AA5523">
        <w:trPr>
          <w:trHeight w:val="38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8791" w14:textId="77777777" w:rsidR="003B3D1F" w:rsidRDefault="003B3D1F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Missing Regression to the Mean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909A" w14:textId="38FF8A33" w:rsidR="003B3D1F" w:rsidRDefault="00A12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Being surprised when</w:t>
            </w:r>
            <w:r w:rsidR="00F53164">
              <w:rPr>
                <w:rFonts w:ascii="Cambria" w:hAnsi="Cambria"/>
              </w:rPr>
              <w:t xml:space="preserve"> a surprisingly good (or bad) </w:t>
            </w:r>
            <w:r>
              <w:rPr>
                <w:rFonts w:ascii="Cambria" w:hAnsi="Cambria"/>
              </w:rPr>
              <w:t>streak does not</w:t>
            </w:r>
            <w:r w:rsidR="00F53164">
              <w:rPr>
                <w:rFonts w:ascii="Cambria" w:hAnsi="Cambria"/>
              </w:rPr>
              <w:t xml:space="preserve"> continue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565D" w14:textId="4FA6E338" w:rsidR="003B3D1F" w:rsidRDefault="0097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“</w:t>
            </w:r>
            <w:r w:rsidR="00A1287A">
              <w:rPr>
                <w:rFonts w:ascii="Cambria" w:hAnsi="Cambria"/>
              </w:rPr>
              <w:t>He was player of the month last month but this month has been relatively disappointing</w:t>
            </w:r>
            <w:r>
              <w:rPr>
                <w:rFonts w:ascii="Cambria" w:hAnsi="Cambria"/>
              </w:rPr>
              <w:t>”</w:t>
            </w:r>
          </w:p>
        </w:tc>
      </w:tr>
      <w:tr w:rsidR="00F53164" w14:paraId="445F54C5" w14:textId="77777777" w:rsidTr="00AA5523">
        <w:trPr>
          <w:trHeight w:val="25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00B3" w14:textId="48BCAFE6" w:rsidR="00F53164" w:rsidRDefault="008D7F5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Reference group neglect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1A4EC" w14:textId="27EF559D" w:rsidR="00F53164" w:rsidRDefault="008D7F5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comprehending that the comparisons have changed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E008" w14:textId="0421C74F" w:rsidR="00F53164" w:rsidRPr="008D7F54" w:rsidRDefault="008D7F5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Thinking that a</w:t>
            </w:r>
            <w:r w:rsidRPr="008D7F54">
              <w:rPr>
                <w:rFonts w:ascii="Cambria" w:hAnsi="Cambria"/>
              </w:rPr>
              <w:t xml:space="preserve"> star from a small team</w:t>
            </w:r>
            <w:r>
              <w:rPr>
                <w:rFonts w:ascii="Cambria" w:hAnsi="Cambria"/>
              </w:rPr>
              <w:t xml:space="preserve"> could excel at the highest level</w:t>
            </w:r>
          </w:p>
        </w:tc>
      </w:tr>
      <w:tr w:rsidR="00F53164" w14:paraId="6D4FB98D" w14:textId="77777777" w:rsidTr="00AA5523">
        <w:trPr>
          <w:trHeight w:val="313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D672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Outcome bias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8694D3" w14:textId="7975AA4E" w:rsidR="00F53164" w:rsidRPr="00F53164" w:rsidRDefault="00AA5523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Judging a decision on the outcome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085272" w14:textId="3BCCEFB8" w:rsidR="00F53164" w:rsidRPr="00F53164" w:rsidRDefault="005135E4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“Sh</w:t>
            </w:r>
            <w:r w:rsidR="00AA5523">
              <w:rPr>
                <w:rFonts w:ascii="Cambria" w:hAnsi="Cambria"/>
                <w:lang w:val="en-US"/>
              </w:rPr>
              <w:t>e was right to try the low probability long range shot</w:t>
            </w:r>
            <w:r>
              <w:rPr>
                <w:rFonts w:ascii="Cambria" w:hAnsi="Cambria"/>
                <w:lang w:val="en-US"/>
              </w:rPr>
              <w:t>”</w:t>
            </w:r>
            <w:r w:rsidR="00AA5523">
              <w:rPr>
                <w:rFonts w:ascii="Cambria" w:hAnsi="Cambria"/>
                <w:lang w:val="en-US"/>
              </w:rPr>
              <w:t xml:space="preserve"> (because it happened to work)</w:t>
            </w:r>
          </w:p>
        </w:tc>
      </w:tr>
      <w:tr w:rsidR="00F53164" w14:paraId="49A3E505" w14:textId="77777777" w:rsidTr="00AA5523">
        <w:trPr>
          <w:trHeight w:val="20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43C5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Outgroup homogeneity bias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CAA59F" w14:textId="5ECF808C" w:rsidR="00F53164" w:rsidRPr="00F53164" w:rsidRDefault="00A1287A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</w:t>
            </w:r>
            <w:r w:rsidR="00F53164" w:rsidRPr="00F53164">
              <w:rPr>
                <w:rFonts w:ascii="Cambria" w:hAnsi="Cambria"/>
                <w:lang w:val="en-US"/>
              </w:rPr>
              <w:t xml:space="preserve">embers of groups you don’t identify with are </w:t>
            </w:r>
            <w:r>
              <w:rPr>
                <w:rFonts w:ascii="Cambria" w:hAnsi="Cambria"/>
                <w:lang w:val="en-US"/>
              </w:rPr>
              <w:t xml:space="preserve">thought </w:t>
            </w:r>
            <w:r w:rsidR="00F53164" w:rsidRPr="00F53164">
              <w:rPr>
                <w:rFonts w:ascii="Cambria" w:hAnsi="Cambria"/>
                <w:lang w:val="en-US"/>
              </w:rPr>
              <w:t>more similar than they are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40A26D" w14:textId="3534BD8D" w:rsidR="00F53164" w:rsidRPr="00F53164" w:rsidRDefault="009770F9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“As with all the</w:t>
            </w:r>
            <w:r w:rsidR="00F53164" w:rsidRPr="00F53164">
              <w:rPr>
                <w:rFonts w:ascii="Cambria" w:hAnsi="Cambria"/>
                <w:lang w:val="en-US"/>
              </w:rPr>
              <w:t xml:space="preserve"> Italian </w:t>
            </w:r>
            <w:r>
              <w:rPr>
                <w:rFonts w:ascii="Cambria" w:hAnsi="Cambria"/>
                <w:lang w:val="en-US"/>
              </w:rPr>
              <w:t>team his is</w:t>
            </w:r>
            <w:r w:rsidR="00F53164" w:rsidRPr="00F53164">
              <w:rPr>
                <w:rFonts w:ascii="Cambria" w:hAnsi="Cambria"/>
                <w:lang w:val="en-US"/>
              </w:rPr>
              <w:t xml:space="preserve"> stylish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F53164" w14:paraId="0FB335CF" w14:textId="77777777" w:rsidTr="00AA5523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DE37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Overconfidence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7A9EF3" w14:textId="4D860F37" w:rsidR="00F53164" w:rsidRPr="00F53164" w:rsidRDefault="004D665C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Misjudging your ability to predict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0A83F" w14:textId="7FF7F2A8" w:rsidR="00F53164" w:rsidRPr="00F53164" w:rsidRDefault="004D665C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“N</w:t>
            </w:r>
            <w:r w:rsidR="00A1287A">
              <w:rPr>
                <w:rFonts w:ascii="Cambria" w:hAnsi="Cambria"/>
                <w:lang w:val="en-US"/>
              </w:rPr>
              <w:t>o way the team comes back from two down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F53164" w14:paraId="3DBEF21E" w14:textId="77777777" w:rsidTr="008D7F54">
        <w:trPr>
          <w:trHeight w:val="475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ED29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Self-serving bias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291E" w14:textId="74CF728D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People find it easier to spot transgressions against th</w:t>
            </w:r>
            <w:bookmarkStart w:id="0" w:name="_GoBack"/>
            <w:bookmarkEnd w:id="0"/>
            <w:r>
              <w:rPr>
                <w:rFonts w:ascii="Cambria" w:hAnsi="Cambria"/>
                <w:lang w:val="en-US"/>
              </w:rPr>
              <w:t>em than the opposite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3AF7" w14:textId="5603054A" w:rsidR="00F53164" w:rsidRDefault="004D665C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“</w:t>
            </w:r>
            <w:r w:rsidR="00F53164">
              <w:rPr>
                <w:rFonts w:ascii="Cambria" w:hAnsi="Cambria"/>
                <w:lang w:val="en-US"/>
              </w:rPr>
              <w:t>Ref can’t you see that our player was fouled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F53164" w14:paraId="28363D71" w14:textId="77777777" w:rsidTr="00AA5523">
        <w:trPr>
          <w:trHeight w:val="61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B4150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Stereotyping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80CB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Ascribing characteristics to an individual based upon an assessment of the group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A058" w14:textId="5BE927EF" w:rsidR="00F53164" w:rsidRDefault="000C5EB5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“</w:t>
            </w:r>
            <w:r w:rsidR="00F53164">
              <w:rPr>
                <w:rFonts w:ascii="Cambria" w:hAnsi="Cambria"/>
                <w:lang w:val="en-US"/>
              </w:rPr>
              <w:t>The German attacker is very efficient</w:t>
            </w:r>
            <w:r>
              <w:rPr>
                <w:rFonts w:ascii="Cambria" w:hAnsi="Cambria"/>
                <w:lang w:val="en-US"/>
              </w:rPr>
              <w:t>”</w:t>
            </w:r>
          </w:p>
        </w:tc>
      </w:tr>
      <w:tr w:rsidR="00F53164" w14:paraId="14A774A7" w14:textId="77777777" w:rsidTr="00AA5523">
        <w:trPr>
          <w:trHeight w:val="628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DA10" w14:textId="77777777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Sunk Cost Bias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729F" w14:textId="7C09D2D5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Taking into account costs that are </w:t>
            </w:r>
            <w:r w:rsidR="000C5EB5">
              <w:rPr>
                <w:rFonts w:ascii="Cambria" w:hAnsi="Cambria"/>
                <w:lang w:val="en-US"/>
              </w:rPr>
              <w:t>already gone for decisions about the future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43A8" w14:textId="2727F2B3" w:rsidR="00F53164" w:rsidRDefault="00F53164" w:rsidP="00F53164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A player gets more playing ti</w:t>
            </w:r>
            <w:r w:rsidR="000C5EB5">
              <w:rPr>
                <w:rFonts w:ascii="Cambria" w:hAnsi="Cambria"/>
                <w:lang w:val="en-US"/>
              </w:rPr>
              <w:t>me than is deserved because he</w:t>
            </w:r>
            <w:r>
              <w:rPr>
                <w:rFonts w:ascii="Cambria" w:hAnsi="Cambria"/>
                <w:lang w:val="en-US"/>
              </w:rPr>
              <w:t xml:space="preserve"> cost more to buy</w:t>
            </w:r>
          </w:p>
        </w:tc>
      </w:tr>
      <w:tr w:rsidR="00F53164" w:rsidRPr="000C5EB5" w14:paraId="461F4AE0" w14:textId="77777777" w:rsidTr="00AA5523">
        <w:trPr>
          <w:trHeight w:val="34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DE5E" w14:textId="69621137" w:rsidR="00F53164" w:rsidRPr="000C5EB5" w:rsidRDefault="0046122F" w:rsidP="00F53164">
            <w:pPr>
              <w:rPr>
                <w:rFonts w:ascii="Cambria" w:hAnsi="Cambria"/>
                <w:lang w:val="en-US"/>
              </w:rPr>
            </w:pPr>
            <w:r w:rsidRPr="000C5EB5">
              <w:rPr>
                <w:rFonts w:ascii="Cambria" w:hAnsi="Cambria"/>
                <w:lang w:val="en-US"/>
              </w:rPr>
              <w:t>Winner's Curse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A2B9" w14:textId="4C78F85C" w:rsidR="00F53164" w:rsidRPr="000C5EB5" w:rsidRDefault="000C5EB5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In a common value auction (where the asset would be useful to all) winning the auction suggests you overpaid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86AC" w14:textId="06362F8E" w:rsidR="00F53164" w:rsidRPr="000C5EB5" w:rsidRDefault="000C5EB5" w:rsidP="00F5316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Paying excessive amounts for a star player as a result of interest from multiple teams</w:t>
            </w:r>
          </w:p>
        </w:tc>
      </w:tr>
    </w:tbl>
    <w:p w14:paraId="66781C29" w14:textId="77777777" w:rsidR="00EE0E04" w:rsidRPr="00A1287A" w:rsidRDefault="00EE0E04" w:rsidP="00A1287A">
      <w:pPr>
        <w:rPr>
          <w:sz w:val="2"/>
        </w:rPr>
      </w:pPr>
    </w:p>
    <w:sectPr w:rsidR="00EE0E04" w:rsidRPr="00A1287A" w:rsidSect="00741B5B">
      <w:pgSz w:w="15840" w:h="12240" w:orient="landscape" w:code="1"/>
      <w:pgMar w:top="2160" w:right="1080" w:bottom="2160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3090C" w14:textId="77777777" w:rsidR="00347384" w:rsidRDefault="00347384">
      <w:r>
        <w:separator/>
      </w:r>
    </w:p>
  </w:endnote>
  <w:endnote w:type="continuationSeparator" w:id="0">
    <w:p w14:paraId="3BFDABB4" w14:textId="77777777" w:rsidR="00347384" w:rsidRDefault="0034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AE7E2" w14:textId="77777777" w:rsidR="00347384" w:rsidRDefault="00347384">
      <w:r>
        <w:separator/>
      </w:r>
    </w:p>
  </w:footnote>
  <w:footnote w:type="continuationSeparator" w:id="0">
    <w:p w14:paraId="6065C105" w14:textId="77777777" w:rsidR="00347384" w:rsidRDefault="0034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6674EF9"/>
    <w:multiLevelType w:val="hybridMultilevel"/>
    <w:tmpl w:val="BC966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1BE1"/>
    <w:multiLevelType w:val="hybridMultilevel"/>
    <w:tmpl w:val="9DF665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159F9"/>
    <w:multiLevelType w:val="hybridMultilevel"/>
    <w:tmpl w:val="F7204D96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75D7"/>
    <w:multiLevelType w:val="hybridMultilevel"/>
    <w:tmpl w:val="787A4664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15A8"/>
    <w:multiLevelType w:val="hybridMultilevel"/>
    <w:tmpl w:val="787A4664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A746E"/>
    <w:multiLevelType w:val="hybridMultilevel"/>
    <w:tmpl w:val="FE9ADD1C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47834"/>
    <w:multiLevelType w:val="hybridMultilevel"/>
    <w:tmpl w:val="787A4664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75965"/>
    <w:multiLevelType w:val="hybridMultilevel"/>
    <w:tmpl w:val="8F345F70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A1349"/>
    <w:multiLevelType w:val="hybridMultilevel"/>
    <w:tmpl w:val="F7204D96"/>
    <w:lvl w:ilvl="0" w:tplc="DFF2E12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7A"/>
    <w:rsid w:val="00004746"/>
    <w:rsid w:val="000C3603"/>
    <w:rsid w:val="000C5EB5"/>
    <w:rsid w:val="001068CF"/>
    <w:rsid w:val="001D5D5C"/>
    <w:rsid w:val="001E7B1A"/>
    <w:rsid w:val="002560FD"/>
    <w:rsid w:val="00263ED7"/>
    <w:rsid w:val="002F012C"/>
    <w:rsid w:val="0031277A"/>
    <w:rsid w:val="0034297B"/>
    <w:rsid w:val="00347384"/>
    <w:rsid w:val="003B3D1F"/>
    <w:rsid w:val="00427687"/>
    <w:rsid w:val="0046122F"/>
    <w:rsid w:val="004A0626"/>
    <w:rsid w:val="004D665C"/>
    <w:rsid w:val="004E2F9D"/>
    <w:rsid w:val="005135E4"/>
    <w:rsid w:val="00571117"/>
    <w:rsid w:val="00631154"/>
    <w:rsid w:val="00724C40"/>
    <w:rsid w:val="00741B5B"/>
    <w:rsid w:val="007D41F7"/>
    <w:rsid w:val="008D7F54"/>
    <w:rsid w:val="009770F9"/>
    <w:rsid w:val="00A1287A"/>
    <w:rsid w:val="00AA5523"/>
    <w:rsid w:val="00AD23B4"/>
    <w:rsid w:val="00B45CE9"/>
    <w:rsid w:val="00C5008B"/>
    <w:rsid w:val="00CF1934"/>
    <w:rsid w:val="00D80C33"/>
    <w:rsid w:val="00E53F6E"/>
    <w:rsid w:val="00EE0E04"/>
    <w:rsid w:val="00F5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0D00AA28"/>
  <w15:chartTrackingRefBased/>
  <w15:docId w15:val="{E4659461-9D11-412D-9052-74BDA11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0E04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100" w:beforeAutospacing="1" w:after="120" w:afterAutospacing="1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B5B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41B5B"/>
    <w:pPr>
      <w:spacing w:before="100" w:beforeAutospacing="1" w:after="100" w:afterAutospacing="1"/>
      <w:contextualSpacing/>
    </w:pPr>
    <w:rPr>
      <w:rFonts w:asciiTheme="majorHAnsi" w:eastAsiaTheme="majorEastAsia" w:hAnsiTheme="majorHAnsi" w:cstheme="majorBidi"/>
      <w:b/>
      <w:bCs/>
      <w:caps/>
      <w:spacing w:val="-10"/>
      <w:kern w:val="28"/>
      <w:sz w:val="56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741B5B"/>
    <w:rPr>
      <w:rFonts w:asciiTheme="majorHAnsi" w:eastAsiaTheme="majorEastAsia" w:hAnsiTheme="majorHAnsi" w:cstheme="majorBidi"/>
      <w:b/>
      <w:bCs/>
      <w:caps/>
      <w:color w:val="auto"/>
      <w:spacing w:val="-10"/>
      <w:kern w:val="28"/>
      <w:sz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before="100" w:beforeAutospacing="1" w:after="100" w:afterAutospacing="1"/>
    </w:pPr>
    <w:rPr>
      <w:rFonts w:asciiTheme="minorHAnsi" w:eastAsiaTheme="minorHAnsi" w:hAnsiTheme="minorHAnsi" w:cstheme="minorBidi"/>
      <w:color w:val="4D4436" w:themeColor="text2" w:themeTint="E6"/>
      <w:szCs w:val="20"/>
      <w:lang w:val="en-US" w:eastAsia="ja-JP"/>
    </w:rPr>
  </w:style>
  <w:style w:type="paragraph" w:styleId="Caption">
    <w:name w:val="caption"/>
    <w:basedOn w:val="Normal"/>
    <w:next w:val="Normal"/>
    <w:uiPriority w:val="2"/>
    <w:unhideWhenUsed/>
    <w:qFormat/>
    <w:pPr>
      <w:spacing w:before="100" w:beforeAutospacing="1" w:afterAutospacing="1"/>
    </w:pPr>
    <w:rPr>
      <w:rFonts w:asciiTheme="minorHAnsi" w:eastAsiaTheme="minorHAnsi" w:hAnsiTheme="minorHAnsi" w:cstheme="minorBidi"/>
      <w:i/>
      <w:iCs/>
      <w:color w:val="4D4436" w:themeColor="text2" w:themeTint="E6"/>
      <w:sz w:val="16"/>
      <w:szCs w:val="20"/>
      <w:lang w:val="en-US" w:eastAsia="ja-JP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before="100" w:beforeAutospacing="1" w:afterAutospacing="1"/>
    </w:pPr>
    <w:rPr>
      <w:rFonts w:asciiTheme="minorHAnsi" w:eastAsiaTheme="minorHAnsi" w:hAnsiTheme="minorHAnsi" w:cstheme="minorBidi"/>
      <w:color w:val="4D4436" w:themeColor="text2" w:themeTint="E6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before="100" w:beforeAutospacing="1" w:afterAutospacing="1" w:line="276" w:lineRule="auto"/>
    </w:pPr>
    <w:rPr>
      <w:rFonts w:asciiTheme="minorHAnsi" w:eastAsiaTheme="minorHAnsi" w:hAnsiTheme="minorHAnsi" w:cstheme="minorBidi"/>
      <w:color w:val="4D4436" w:themeColor="text2" w:themeTint="E6"/>
      <w:sz w:val="17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before="100" w:beforeAutospacing="1" w:afterAutospacing="1"/>
    </w:pPr>
    <w:rPr>
      <w:rFonts w:asciiTheme="majorHAnsi" w:eastAsiaTheme="majorEastAsia" w:hAnsiTheme="majorHAnsi" w:cstheme="majorBidi"/>
      <w:b/>
      <w:bCs/>
      <w:caps/>
      <w:color w:val="027E6F" w:themeColor="accent1" w:themeShade="BF"/>
      <w:szCs w:val="20"/>
      <w:lang w:val="en-US" w:eastAsia="ja-JP"/>
    </w:rPr>
  </w:style>
  <w:style w:type="paragraph" w:styleId="NoSpacing">
    <w:name w:val="No Spacing"/>
    <w:uiPriority w:val="36"/>
    <w:unhideWhenUsed/>
    <w:qFormat/>
    <w:rsid w:val="00EE0E04"/>
    <w:pPr>
      <w:spacing w:after="0" w:line="240" w:lineRule="auto"/>
    </w:pPr>
    <w:rPr>
      <w:sz w:val="24"/>
    </w:r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beforeAutospacing="1" w:afterAutospacing="1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  <w:szCs w:val="20"/>
      <w:lang w:val="en-US" w:eastAsia="ja-JP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before="100" w:beforeAutospacing="1" w:afterAutospacing="1"/>
    </w:pPr>
    <w:rPr>
      <w:rFonts w:asciiTheme="minorHAnsi" w:eastAsiaTheme="minorHAnsi" w:hAnsiTheme="minorHAnsi" w:cstheme="minorBidi"/>
      <w:color w:val="4D4436" w:themeColor="text2" w:themeTint="E6"/>
      <w:sz w:val="40"/>
      <w:szCs w:val="20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1068CF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color w:val="4D4436" w:themeColor="text2" w:themeTint="E6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41B5B"/>
    <w:rPr>
      <w:rFonts w:asciiTheme="majorHAnsi" w:eastAsiaTheme="majorEastAsia" w:hAnsiTheme="majorHAnsi" w:cstheme="majorBidi"/>
      <w:b/>
      <w:color w:val="auto"/>
      <w:sz w:val="32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11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F9"/>
    <w:rPr>
      <w:rFonts w:ascii="Segoe UI" w:eastAsia="Times New Roman" w:hAnsi="Segoe UI" w:cs="Segoe UI"/>
      <w:color w:val="auto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\AppData\Roaming\Microsoft\Templates\Business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64913-27C4-4CBE-8BA6-AC4340BB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15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Bendle</dc:creator>
  <cp:keywords/>
  <dc:description/>
  <cp:lastModifiedBy>Neil Bendle</cp:lastModifiedBy>
  <cp:revision>4</cp:revision>
  <cp:lastPrinted>2017-07-06T20:44:00Z</cp:lastPrinted>
  <dcterms:created xsi:type="dcterms:W3CDTF">2017-07-06T20:46:00Z</dcterms:created>
  <dcterms:modified xsi:type="dcterms:W3CDTF">2017-07-06T21:01:00Z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